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bidi w:val="true"/>
      </w:pPr>
      <w:r>
        <w:rPr>
          <w:rtl w:val="true"/>
          <w:lang w:bidi="Arabic"/>
        </w:rPr>
        <w:t>عملية إدارة علاقات الأعمال</w:t>
      </w:r>
    </w:p>
    <w:p>
      <w:pPr>
        <w:bidi w:val="true"/>
      </w:pPr>
      <w:r>
        <w:rPr>
          <w:rtl w:val="true"/>
          <w:lang w:bidi="Arabic"/>
        </w:rPr>
        <w:t>اتفاقية مستوى الخدمة وبند التكوين</w:t>
      </w:r>
    </w:p>
  </w:body>
</w:document>
</file>